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F3" w:rsidRPr="008B4F36" w:rsidRDefault="00AD1061" w:rsidP="00A20EF3">
      <w:pPr>
        <w:pStyle w:val="Title"/>
        <w:rPr>
          <w:szCs w:val="28"/>
        </w:rPr>
      </w:pPr>
      <w:bookmarkStart w:id="0" w:name="_GoBack"/>
      <w:bookmarkEnd w:id="0"/>
      <w:r>
        <w:rPr>
          <w:szCs w:val="28"/>
        </w:rPr>
        <w:t>5</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Heading1"/>
        <w:keepNext w:val="0"/>
        <w:widowControl w:val="0"/>
        <w:tabs>
          <w:tab w:val="center" w:pos="4536"/>
        </w:tabs>
        <w:jc w:val="center"/>
        <w:rPr>
          <w:sz w:val="24"/>
          <w:szCs w:val="24"/>
        </w:rPr>
      </w:pPr>
      <w:r w:rsidRPr="00EC38D5">
        <w:rPr>
          <w:sz w:val="24"/>
          <w:szCs w:val="24"/>
        </w:rPr>
        <w:t>SPRENDIMAS</w:t>
      </w:r>
    </w:p>
    <w:p w:rsidR="002227DF" w:rsidRPr="002227DF" w:rsidRDefault="002227DF" w:rsidP="002227DF">
      <w:pPr>
        <w:jc w:val="center"/>
        <w:rPr>
          <w:rFonts w:ascii="Times New Roman" w:hAnsi="Times New Roman"/>
          <w:b/>
          <w:sz w:val="24"/>
          <w:szCs w:val="24"/>
        </w:rPr>
      </w:pPr>
      <w:r w:rsidRPr="002227DF">
        <w:rPr>
          <w:rFonts w:ascii="Times New Roman" w:hAnsi="Times New Roman"/>
          <w:b/>
          <w:sz w:val="24"/>
          <w:szCs w:val="24"/>
        </w:rPr>
        <w:t xml:space="preserve">DĖL </w:t>
      </w:r>
      <w:r w:rsidRPr="002227DF">
        <w:rPr>
          <w:rFonts w:ascii="Times New Roman" w:hAnsi="Times New Roman"/>
          <w:b/>
          <w:sz w:val="24"/>
          <w:szCs w:val="24"/>
          <w:lang w:eastAsia="en-US"/>
        </w:rPr>
        <w:t>KAUNO RAJONO SAVIVALDYBĖS TARYBOS 2016 M. RUGSĖJO 29 D. SPRENDIMO NR. TS-303</w:t>
      </w:r>
      <w:r w:rsidRPr="002227DF">
        <w:rPr>
          <w:rFonts w:ascii="Times New Roman" w:hAnsi="Times New Roman"/>
          <w:sz w:val="24"/>
          <w:szCs w:val="24"/>
          <w:lang w:eastAsia="en-US"/>
        </w:rPr>
        <w:t xml:space="preserve"> „</w:t>
      </w:r>
      <w:r w:rsidRPr="002227DF">
        <w:rPr>
          <w:rFonts w:ascii="Times New Roman" w:hAnsi="Times New Roman"/>
          <w:b/>
          <w:sz w:val="24"/>
          <w:szCs w:val="24"/>
        </w:rPr>
        <w:t>DĖL CENTRALIZUOTO VAIKŲ PRIĖMIMO Į KAUNO RAJONO SAVIVALDYBĖS BIUDŽETINIŲ ŠVIETIMO ĮSTAIGŲ IKIMOKYKLINIO IR PRIEŠMOKYKLINIO UGDYMO GRUPES TVARKOS APRAŠO PATVIRTINIMO“ PAKEITIMO</w:t>
      </w:r>
    </w:p>
    <w:p w:rsidR="002227DF" w:rsidRPr="002227DF" w:rsidRDefault="002227DF" w:rsidP="002227DF">
      <w:pPr>
        <w:spacing w:line="360" w:lineRule="auto"/>
        <w:jc w:val="center"/>
        <w:rPr>
          <w:rFonts w:ascii="Times New Roman" w:hAnsi="Times New Roman"/>
          <w:sz w:val="24"/>
          <w:szCs w:val="24"/>
        </w:rPr>
      </w:pPr>
    </w:p>
    <w:p w:rsidR="002227DF" w:rsidRPr="002227DF" w:rsidRDefault="002227DF" w:rsidP="002227DF">
      <w:pPr>
        <w:jc w:val="center"/>
        <w:rPr>
          <w:rFonts w:ascii="Times New Roman" w:hAnsi="Times New Roman"/>
          <w:sz w:val="24"/>
        </w:rPr>
      </w:pPr>
      <w:r w:rsidRPr="002227DF">
        <w:rPr>
          <w:rFonts w:ascii="Times New Roman" w:hAnsi="Times New Roman"/>
          <w:sz w:val="24"/>
        </w:rPr>
        <w:t xml:space="preserve">2017 m. balandžio 27 d. </w:t>
      </w:r>
      <w:r>
        <w:rPr>
          <w:rFonts w:ascii="Times New Roman" w:hAnsi="Times New Roman"/>
          <w:sz w:val="24"/>
        </w:rPr>
        <w:t xml:space="preserve"> </w:t>
      </w:r>
      <w:r w:rsidRPr="002227DF">
        <w:rPr>
          <w:rFonts w:ascii="Times New Roman" w:hAnsi="Times New Roman"/>
          <w:sz w:val="24"/>
        </w:rPr>
        <w:t>Nr. TS-</w:t>
      </w:r>
      <w:r w:rsidR="002D18ED">
        <w:rPr>
          <w:rFonts w:ascii="Times New Roman" w:hAnsi="Times New Roman"/>
          <w:sz w:val="24"/>
        </w:rPr>
        <w:t>169</w:t>
      </w:r>
    </w:p>
    <w:p w:rsidR="002227DF" w:rsidRPr="002227DF" w:rsidRDefault="002227DF" w:rsidP="002227DF">
      <w:pPr>
        <w:jc w:val="center"/>
        <w:rPr>
          <w:rFonts w:ascii="Times New Roman" w:hAnsi="Times New Roman"/>
          <w:sz w:val="24"/>
        </w:rPr>
      </w:pPr>
      <w:r w:rsidRPr="002227DF">
        <w:rPr>
          <w:rFonts w:ascii="Times New Roman" w:hAnsi="Times New Roman"/>
          <w:sz w:val="24"/>
        </w:rPr>
        <w:t>Kaunas</w:t>
      </w:r>
    </w:p>
    <w:p w:rsidR="002227DF" w:rsidRPr="002227DF" w:rsidRDefault="002227DF" w:rsidP="002227DF">
      <w:pPr>
        <w:spacing w:line="360" w:lineRule="auto"/>
        <w:jc w:val="both"/>
        <w:rPr>
          <w:rFonts w:ascii="Times New Roman" w:hAnsi="Times New Roman"/>
          <w:sz w:val="24"/>
        </w:rPr>
      </w:pPr>
    </w:p>
    <w:p w:rsidR="002227DF" w:rsidRPr="002227DF" w:rsidRDefault="002227DF" w:rsidP="002227DF">
      <w:pPr>
        <w:spacing w:line="360" w:lineRule="auto"/>
        <w:jc w:val="both"/>
        <w:rPr>
          <w:rFonts w:ascii="Times New Roman" w:hAnsi="Times New Roman"/>
          <w:sz w:val="24"/>
        </w:rPr>
      </w:pPr>
    </w:p>
    <w:p w:rsidR="002227DF" w:rsidRPr="002227DF" w:rsidRDefault="002227DF" w:rsidP="002227DF">
      <w:pPr>
        <w:spacing w:line="360" w:lineRule="auto"/>
        <w:ind w:firstLine="851"/>
        <w:jc w:val="both"/>
        <w:rPr>
          <w:rFonts w:ascii="Times New Roman" w:hAnsi="Times New Roman"/>
          <w:spacing w:val="50"/>
          <w:sz w:val="24"/>
          <w:szCs w:val="24"/>
        </w:rPr>
      </w:pPr>
      <w:r w:rsidRPr="002227DF">
        <w:rPr>
          <w:rFonts w:ascii="Times New Roman" w:hAnsi="Times New Roman"/>
          <w:sz w:val="24"/>
          <w:szCs w:val="24"/>
        </w:rPr>
        <w:t xml:space="preserve">Vadovaudamasi Lietuvos Respublikos vietos savivaldos įstatymo 18 straipsnio 1 dalimi, Kauno rajono savivaldybės taryba </w:t>
      </w:r>
      <w:r w:rsidRPr="002227DF">
        <w:rPr>
          <w:rFonts w:ascii="Times New Roman" w:hAnsi="Times New Roman"/>
          <w:spacing w:val="50"/>
          <w:sz w:val="24"/>
          <w:szCs w:val="24"/>
        </w:rPr>
        <w:t>nusprendžia:</w:t>
      </w:r>
    </w:p>
    <w:p w:rsidR="002227DF" w:rsidRPr="002227DF" w:rsidRDefault="002227DF" w:rsidP="002227DF">
      <w:pPr>
        <w:spacing w:line="360" w:lineRule="auto"/>
        <w:ind w:firstLine="851"/>
        <w:jc w:val="both"/>
        <w:rPr>
          <w:rFonts w:ascii="Times New Roman" w:hAnsi="Times New Roman"/>
          <w:sz w:val="24"/>
          <w:szCs w:val="24"/>
          <w:lang w:eastAsia="en-US"/>
        </w:rPr>
      </w:pPr>
      <w:r w:rsidRPr="002227DF">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rsidR="002227DF" w:rsidRPr="002227DF" w:rsidRDefault="002227DF" w:rsidP="00513A4E">
      <w:pPr>
        <w:numPr>
          <w:ilvl w:val="0"/>
          <w:numId w:val="1"/>
        </w:numPr>
        <w:spacing w:line="360" w:lineRule="auto"/>
        <w:contextualSpacing/>
        <w:jc w:val="both"/>
        <w:rPr>
          <w:rFonts w:ascii="Times New Roman" w:hAnsi="Times New Roman"/>
          <w:sz w:val="24"/>
          <w:szCs w:val="24"/>
        </w:rPr>
      </w:pPr>
      <w:r w:rsidRPr="002227DF">
        <w:rPr>
          <w:rFonts w:ascii="Times New Roman" w:hAnsi="Times New Roman"/>
          <w:sz w:val="24"/>
          <w:szCs w:val="24"/>
        </w:rPr>
        <w:t>Pakeisti 15 punktą ir jį išdėstyti taip:</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„15. Savivaldybės duomenų bazės duomenys:</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15.1. Savivaldybės duomenų bazės naudotojų (Savivaldybės duomenų bazės valdytojo, tvarkytojo, Švietimo įstaigos duomenų bazės tvarkytojo, tėvų (globėjų) atliktų veiksmų įrašai yra saugomi įvykių žurnale, kuris prieinamas tik Savivaldybės duomenų bazės programinės įrangos administratoriui. Savivaldybės duomenų bazę, remdamasis konfidencialumo sutartimi su Kauno rajono savivaldybe, prižiūri, papildo ir keičia Savivaldybės duomenų bazės programinės įrangos administratorius.</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15.2. Savivaldybės duomenų bazėje paskelbtų klaidingų duomenų taisymas:</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 xml:space="preserve">15.2.1. Gavus tėvų (globėjų), Švietimo įstaigų duomenų bazės tvarkytojų (toliau – kartu Pareiškėjai) prašymus ir skundus dėl Savivaldybės duomenų bazės klaidų, perkeliant tėvų (globėjų) prašymuose pateiktą informaciją, Savivaldybės administracijos Kultūros, švietimo ir sporto skyriaus vedėjo įsakymu sudaroma komisija (toliau – Komisija), kuri nagrinėja </w:t>
      </w:r>
      <w:r w:rsidRPr="002227DF">
        <w:rPr>
          <w:rFonts w:ascii="Times New Roman" w:hAnsi="Times New Roman"/>
          <w:sz w:val="24"/>
          <w:szCs w:val="24"/>
        </w:rPr>
        <w:lastRenderedPageBreak/>
        <w:t xml:space="preserve">Pareiškėjų prašymuose ir skunduose nurodytas aplinkybes, remdamasi rašytiniais įrodymais (raštu pateiktais tėvų (globėjų) prašymais, prašymų registracijos žurnalais, Švietimo įstaigų duomenų bazės tvarkytojų paaiškinimais), ir teikia </w:t>
      </w:r>
      <w:bookmarkStart w:id="1" w:name="_Hlk479857397"/>
      <w:r w:rsidRPr="002227DF">
        <w:rPr>
          <w:rFonts w:ascii="Times New Roman" w:hAnsi="Times New Roman"/>
          <w:sz w:val="24"/>
          <w:szCs w:val="24"/>
        </w:rPr>
        <w:t xml:space="preserve">rekomendacines išvadas </w:t>
      </w:r>
      <w:bookmarkEnd w:id="1"/>
      <w:r w:rsidRPr="002227DF">
        <w:rPr>
          <w:rFonts w:ascii="Times New Roman" w:hAnsi="Times New Roman"/>
          <w:sz w:val="24"/>
          <w:szCs w:val="24"/>
        </w:rPr>
        <w:t>dėl klaidingai perkeltų duomenų taisymo Savivaldybės duomenų bazėje, ir jei reikia, – vaikų eilių atkūrimo švietimo įstaigose;</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15.2.2. Savivaldybės administracijos Kultūros, švietimo ir sporto skyriaus vedėjas, gavęs Komisijos išvadą, parengia įsakymą dėl klaidų Savivaldybės duomenų bazėje ištaisymo ir, jei reikia, – vaikų eilių atkūrimo švietimo įstaigose. Įsakymu vadovaudamasis Savivaldybės duomenų bazės programinės įrangos administratorius ištaiso Savivaldybės duomenų bazės klaidas;</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 xml:space="preserve">15.2.3. Pareiškėjai apie jų prašymų ir skundų nagrinėjimo rezultatus informuojami Lietuvos Respublikos viešojo administravimo įstatymo nustatyta tvarka. Apie Savivaldybės duomenų bazės klaidų ištaisymą ir, jei reikia, vaikų eilių atkūrimą švietimo įstaigose taip pat informuojami tėvai (globėjai), kurių pateikti duomenys buvo taisomi; </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 xml:space="preserve">15.2.4. Einamųjų metų švietimo įstaigų eilėse ištaisytos klaidos skelbiamos Savivaldybės interneto svetainės </w:t>
      </w:r>
      <w:hyperlink r:id="rId7" w:history="1">
        <w:r w:rsidRPr="002227DF">
          <w:rPr>
            <w:rFonts w:ascii="Times New Roman" w:hAnsi="Times New Roman"/>
            <w:sz w:val="24"/>
            <w:szCs w:val="24"/>
            <w:u w:val="single"/>
          </w:rPr>
          <w:t>https://darzeliai.krs.lt</w:t>
        </w:r>
      </w:hyperlink>
      <w:r w:rsidRPr="002227DF">
        <w:rPr>
          <w:rFonts w:ascii="Times New Roman" w:hAnsi="Times New Roman"/>
          <w:i/>
          <w:sz w:val="24"/>
          <w:szCs w:val="24"/>
        </w:rPr>
        <w:t xml:space="preserve"> </w:t>
      </w:r>
      <w:r w:rsidRPr="002227DF">
        <w:rPr>
          <w:rFonts w:ascii="Times New Roman" w:hAnsi="Times New Roman"/>
          <w:sz w:val="24"/>
          <w:szCs w:val="24"/>
        </w:rPr>
        <w:t>atitinkamos švietimo įstaigos eilėje.“</w:t>
      </w:r>
    </w:p>
    <w:p w:rsidR="002227DF" w:rsidRPr="002227DF" w:rsidRDefault="002227DF" w:rsidP="002227DF">
      <w:pPr>
        <w:spacing w:line="360" w:lineRule="auto"/>
        <w:ind w:firstLine="851"/>
        <w:jc w:val="both"/>
        <w:rPr>
          <w:rFonts w:ascii="Times New Roman" w:hAnsi="Times New Roman"/>
          <w:sz w:val="24"/>
          <w:szCs w:val="24"/>
        </w:rPr>
      </w:pPr>
      <w:r w:rsidRPr="002227DF">
        <w:rPr>
          <w:rFonts w:ascii="Times New Roman" w:hAnsi="Times New Roman"/>
          <w:sz w:val="24"/>
          <w:szCs w:val="24"/>
        </w:rPr>
        <w:t>2. Pakeisti 18 punktą ir jį išdėstyti taip:</w:t>
      </w:r>
    </w:p>
    <w:p w:rsidR="002227DF" w:rsidRPr="002227DF" w:rsidRDefault="002227DF" w:rsidP="002227DF">
      <w:pPr>
        <w:spacing w:line="360" w:lineRule="auto"/>
        <w:ind w:firstLine="851"/>
        <w:jc w:val="both"/>
        <w:rPr>
          <w:rFonts w:ascii="Times New Roman" w:hAnsi="Times New Roman"/>
          <w:sz w:val="24"/>
          <w:szCs w:val="24"/>
          <w:lang w:eastAsia="en-US"/>
        </w:rPr>
      </w:pPr>
      <w:bookmarkStart w:id="2" w:name="_Hlk479932604"/>
      <w:r w:rsidRPr="002227DF">
        <w:rPr>
          <w:rFonts w:ascii="Times New Roman" w:hAnsi="Times New Roman"/>
          <w:sz w:val="24"/>
          <w:szCs w:val="24"/>
          <w:lang w:eastAsia="en-US"/>
        </w:rPr>
        <w:t>„18. Kalendoriniais metais į švietimo įstaigą priimami be eilės:</w:t>
      </w:r>
    </w:p>
    <w:p w:rsidR="002227DF" w:rsidRPr="002227DF" w:rsidRDefault="002227DF" w:rsidP="002227DF">
      <w:pPr>
        <w:spacing w:line="360" w:lineRule="auto"/>
        <w:ind w:firstLine="851"/>
        <w:jc w:val="both"/>
        <w:rPr>
          <w:rFonts w:ascii="Times New Roman" w:hAnsi="Times New Roman"/>
          <w:sz w:val="24"/>
          <w:szCs w:val="24"/>
          <w:lang w:eastAsia="en-US"/>
        </w:rPr>
      </w:pPr>
      <w:r w:rsidRPr="002227DF">
        <w:rPr>
          <w:rFonts w:ascii="Times New Roman" w:hAnsi="Times New Roman"/>
          <w:sz w:val="24"/>
          <w:szCs w:val="24"/>
          <w:lang w:eastAsia="en-US"/>
        </w:rPr>
        <w:t>18.1. Vaikai, kuriems skiriamas privalomas ikimokyklinis ar priešmokyklinis ugdymas Lietuvos Respublikos įstatymų numatytais atvejais;</w:t>
      </w:r>
    </w:p>
    <w:p w:rsidR="002227DF" w:rsidRPr="002227DF" w:rsidRDefault="002227DF" w:rsidP="002227DF">
      <w:pPr>
        <w:spacing w:line="360" w:lineRule="auto"/>
        <w:ind w:firstLine="851"/>
        <w:jc w:val="both"/>
        <w:rPr>
          <w:rFonts w:ascii="Times New Roman" w:hAnsi="Times New Roman"/>
          <w:sz w:val="24"/>
          <w:szCs w:val="24"/>
          <w:lang w:eastAsia="en-US"/>
        </w:rPr>
      </w:pPr>
      <w:r w:rsidRPr="002227DF">
        <w:rPr>
          <w:rFonts w:ascii="Times New Roman" w:hAnsi="Times New Roman"/>
          <w:sz w:val="24"/>
          <w:szCs w:val="24"/>
          <w:lang w:eastAsia="en-US"/>
        </w:rPr>
        <w:t xml:space="preserve">18.2. </w:t>
      </w:r>
      <w:bookmarkStart w:id="3" w:name="_Hlk479770288"/>
      <w:r w:rsidRPr="002227DF">
        <w:rPr>
          <w:rFonts w:ascii="Times New Roman" w:hAnsi="Times New Roman"/>
          <w:sz w:val="24"/>
          <w:szCs w:val="24"/>
          <w:lang w:eastAsia="en-US"/>
        </w:rPr>
        <w:t xml:space="preserve">Aleksandro Stulginskio universiteto </w:t>
      </w:r>
      <w:bookmarkEnd w:id="3"/>
      <w:r w:rsidRPr="002227DF">
        <w:rPr>
          <w:rFonts w:ascii="Times New Roman" w:hAnsi="Times New Roman"/>
          <w:sz w:val="24"/>
          <w:szCs w:val="24"/>
          <w:lang w:eastAsia="en-US"/>
        </w:rPr>
        <w:t>darbuotojų vaikai į Kauno r. Noreikiškių lopšelio-darželio „Ąžuolėlis“ ugdymo organizavimo modelį „X modelis – Ugdymo grupė įmonės ar įstaigos patalpose“, pateikę pažymą apie darbovietę iš Aleksandro Stulginskio universiteto.“</w:t>
      </w:r>
    </w:p>
    <w:p w:rsidR="002227DF" w:rsidRPr="002227DF" w:rsidRDefault="002227DF" w:rsidP="00513A4E">
      <w:pPr>
        <w:numPr>
          <w:ilvl w:val="0"/>
          <w:numId w:val="2"/>
        </w:numPr>
        <w:spacing w:line="360" w:lineRule="auto"/>
        <w:contextualSpacing/>
        <w:jc w:val="both"/>
        <w:rPr>
          <w:rFonts w:ascii="Times New Roman" w:hAnsi="Times New Roman"/>
          <w:sz w:val="24"/>
          <w:szCs w:val="24"/>
          <w:lang w:eastAsia="en-US"/>
        </w:rPr>
      </w:pPr>
      <w:r w:rsidRPr="002227DF">
        <w:rPr>
          <w:rFonts w:ascii="Times New Roman" w:hAnsi="Times New Roman"/>
          <w:sz w:val="24"/>
          <w:szCs w:val="24"/>
        </w:rPr>
        <w:t>Papildyti 40.2.3 papunkčiu:</w:t>
      </w:r>
    </w:p>
    <w:p w:rsidR="002227DF" w:rsidRPr="002227DF" w:rsidRDefault="002227DF" w:rsidP="002227DF">
      <w:pPr>
        <w:spacing w:line="360" w:lineRule="auto"/>
        <w:ind w:firstLine="851"/>
        <w:contextualSpacing/>
        <w:jc w:val="both"/>
        <w:rPr>
          <w:rFonts w:ascii="Times New Roman" w:hAnsi="Times New Roman"/>
          <w:sz w:val="24"/>
          <w:szCs w:val="24"/>
          <w:lang w:eastAsia="en-US"/>
        </w:rPr>
      </w:pPr>
      <w:r w:rsidRPr="002227DF">
        <w:rPr>
          <w:rFonts w:ascii="Times New Roman" w:hAnsi="Times New Roman"/>
          <w:sz w:val="24"/>
          <w:szCs w:val="24"/>
          <w:lang w:eastAsia="en-US"/>
        </w:rPr>
        <w:t>„40.2.3. pakeisti Savivaldybės duomenų bazėje registruotame tėvų (globėjų) prašyme pageidaujamą ugdymo grupę į priešmokyklinio ugdymo grupę, kai vaikui kalendoriniais metais turi būti teikiamas privalomas priešmokyklinis ugdymas Lietuvos Respublikos įstatymų numatytais atvejais.“</w:t>
      </w:r>
    </w:p>
    <w:bookmarkEnd w:id="2"/>
    <w:p w:rsidR="002227DF" w:rsidRPr="002227DF" w:rsidRDefault="002227DF" w:rsidP="002227DF">
      <w:pPr>
        <w:spacing w:line="360" w:lineRule="auto"/>
        <w:jc w:val="both"/>
        <w:rPr>
          <w:rFonts w:ascii="Times New Roman" w:hAnsi="Times New Roman"/>
          <w:sz w:val="24"/>
          <w:szCs w:val="24"/>
        </w:rPr>
      </w:pPr>
    </w:p>
    <w:p w:rsidR="002227DF" w:rsidRPr="002227DF" w:rsidRDefault="002227DF" w:rsidP="002227DF">
      <w:pPr>
        <w:spacing w:line="360" w:lineRule="auto"/>
        <w:jc w:val="both"/>
        <w:rPr>
          <w:rFonts w:ascii="Times New Roman" w:hAnsi="Times New Roman"/>
          <w:sz w:val="24"/>
          <w:szCs w:val="24"/>
        </w:rPr>
      </w:pPr>
    </w:p>
    <w:p w:rsidR="002227DF" w:rsidRPr="002227DF" w:rsidRDefault="002227DF" w:rsidP="002227DF">
      <w:pPr>
        <w:tabs>
          <w:tab w:val="left" w:pos="1560"/>
        </w:tabs>
        <w:jc w:val="both"/>
        <w:rPr>
          <w:rFonts w:ascii="Times New Roman" w:hAnsi="Times New Roman"/>
          <w:sz w:val="24"/>
          <w:szCs w:val="24"/>
        </w:rPr>
      </w:pPr>
      <w:r w:rsidRPr="002227DF">
        <w:rPr>
          <w:rFonts w:ascii="Times New Roman" w:hAnsi="Times New Roman"/>
          <w:sz w:val="24"/>
          <w:szCs w:val="24"/>
        </w:rPr>
        <w:t>Savivaldybės meras</w:t>
      </w:r>
      <w:r w:rsidRPr="002227DF">
        <w:rPr>
          <w:rFonts w:ascii="Times New Roman" w:hAnsi="Times New Roman"/>
          <w:sz w:val="24"/>
          <w:szCs w:val="24"/>
        </w:rPr>
        <w:tab/>
      </w:r>
      <w:r w:rsidRPr="002227DF">
        <w:rPr>
          <w:rFonts w:ascii="Times New Roman" w:hAnsi="Times New Roman"/>
          <w:sz w:val="24"/>
          <w:szCs w:val="24"/>
        </w:rPr>
        <w:tab/>
      </w:r>
      <w:r w:rsidRPr="002227DF">
        <w:rPr>
          <w:rFonts w:ascii="Times New Roman" w:hAnsi="Times New Roman"/>
          <w:sz w:val="24"/>
          <w:szCs w:val="24"/>
        </w:rPr>
        <w:tab/>
      </w:r>
      <w:r w:rsidRPr="002227D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27DF">
        <w:rPr>
          <w:rFonts w:ascii="Times New Roman" w:hAnsi="Times New Roman"/>
          <w:sz w:val="24"/>
          <w:szCs w:val="24"/>
        </w:rPr>
        <w:tab/>
        <w:t xml:space="preserve">           </w:t>
      </w:r>
      <w:r>
        <w:rPr>
          <w:rFonts w:ascii="Times New Roman" w:hAnsi="Times New Roman"/>
          <w:sz w:val="24"/>
          <w:szCs w:val="24"/>
        </w:rPr>
        <w:t>Valerijus Makūnas</w:t>
      </w:r>
    </w:p>
    <w:p w:rsidR="002227DF" w:rsidRPr="002227DF" w:rsidRDefault="002227DF" w:rsidP="002227DF">
      <w:pPr>
        <w:spacing w:line="360" w:lineRule="auto"/>
        <w:rPr>
          <w:rFonts w:ascii="Times New Roman" w:hAnsi="Times New Roman"/>
          <w:sz w:val="24"/>
          <w:szCs w:val="24"/>
        </w:rPr>
      </w:pPr>
    </w:p>
    <w:p w:rsidR="002227DF" w:rsidRPr="002227DF" w:rsidRDefault="002227DF" w:rsidP="002227DF">
      <w:pPr>
        <w:tabs>
          <w:tab w:val="left" w:pos="1560"/>
        </w:tabs>
        <w:spacing w:line="360" w:lineRule="auto"/>
        <w:jc w:val="both"/>
        <w:rPr>
          <w:rFonts w:ascii="Times New Roman" w:hAnsi="Times New Roman"/>
          <w:sz w:val="24"/>
          <w:szCs w:val="24"/>
        </w:rPr>
      </w:pPr>
    </w:p>
    <w:p w:rsidR="002227DF" w:rsidRPr="002227DF" w:rsidRDefault="002227DF" w:rsidP="002227DF">
      <w:pPr>
        <w:tabs>
          <w:tab w:val="left" w:pos="1560"/>
        </w:tabs>
        <w:spacing w:line="360" w:lineRule="auto"/>
        <w:jc w:val="both"/>
        <w:rPr>
          <w:rFonts w:ascii="Times New Roman" w:hAnsi="Times New Roman"/>
          <w:sz w:val="24"/>
          <w:szCs w:val="24"/>
        </w:rPr>
      </w:pPr>
    </w:p>
    <w:sectPr w:rsidR="002227DF" w:rsidRPr="002227DF"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9F" w:rsidRDefault="00D5249F">
      <w:r>
        <w:separator/>
      </w:r>
    </w:p>
  </w:endnote>
  <w:endnote w:type="continuationSeparator" w:id="0">
    <w:p w:rsidR="00D5249F" w:rsidRDefault="00D5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9F" w:rsidRDefault="00D5249F">
      <w:r>
        <w:separator/>
      </w:r>
    </w:p>
  </w:footnote>
  <w:footnote w:type="continuationSeparator" w:id="0">
    <w:p w:rsidR="00D5249F" w:rsidRDefault="00D5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6A694B">
      <w:rPr>
        <w:rStyle w:val="PageNumber"/>
        <w:rFonts w:ascii="Times New Roman" w:hAnsi="Times New Roman"/>
        <w:noProof/>
        <w:sz w:val="24"/>
        <w:szCs w:val="24"/>
      </w:rPr>
      <w:t>2</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07AFD9EA" wp14:editId="0047ABEC">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3ED5"/>
    <w:multiLevelType w:val="hybridMultilevel"/>
    <w:tmpl w:val="2174AB72"/>
    <w:lvl w:ilvl="0" w:tplc="CC0C7F82">
      <w:start w:val="3"/>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C216DFA"/>
    <w:multiLevelType w:val="hybridMultilevel"/>
    <w:tmpl w:val="55C49C3A"/>
    <w:lvl w:ilvl="0" w:tplc="5B4CD92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7DF"/>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18ED"/>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4AA3"/>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546A"/>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3A4E"/>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694B"/>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1A27"/>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189"/>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61AA"/>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249F"/>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EFDE4F-C8FF-4247-B54F-08CFBEC7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6"/>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rzeliai.kr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0</TotalTime>
  <Pages>2</Pages>
  <Words>2572</Words>
  <Characters>1467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Giedrė Biknevičiūtė</cp:lastModifiedBy>
  <cp:revision>2</cp:revision>
  <cp:lastPrinted>2017-04-27T08:43:00Z</cp:lastPrinted>
  <dcterms:created xsi:type="dcterms:W3CDTF">2018-07-03T07:28:00Z</dcterms:created>
  <dcterms:modified xsi:type="dcterms:W3CDTF">2018-07-03T07:28:00Z</dcterms:modified>
</cp:coreProperties>
</file>